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0F" w:rsidRDefault="0015040F" w:rsidP="0015040F">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bookmarkStart w:id="0" w:name="_GoBack"/>
      <w:r>
        <w:rPr>
          <w:rStyle w:val="a4"/>
          <w:rFonts w:ascii="微软雅黑" w:eastAsia="微软雅黑" w:hAnsi="微软雅黑" w:hint="eastAsia"/>
          <w:color w:val="333333"/>
          <w:sz w:val="27"/>
          <w:szCs w:val="27"/>
        </w:rPr>
        <w:t>中共中央 国务院关于做好2022年全面推进乡村振兴重点工作的意见</w:t>
      </w:r>
    </w:p>
    <w:bookmarkEnd w:id="0"/>
    <w:p w:rsidR="0015040F" w:rsidRDefault="0015040F" w:rsidP="0015040F">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（2022年1月4日）</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一、全力抓好粮食生产和重要农产品供给</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（一）稳定全年粮食播种面积和产量。坚持中国人的饭碗任何时候都要牢牢端在自己手中，饭碗主要</w:t>
      </w:r>
      <w:proofErr w:type="gramStart"/>
      <w:r>
        <w:rPr>
          <w:rFonts w:ascii="微软雅黑" w:eastAsia="微软雅黑" w:hAnsi="微软雅黑" w:hint="eastAsia"/>
          <w:color w:val="333333"/>
          <w:sz w:val="27"/>
          <w:szCs w:val="27"/>
        </w:rPr>
        <w:t>装中国</w:t>
      </w:r>
      <w:proofErr w:type="gramEnd"/>
      <w:r>
        <w:rPr>
          <w:rFonts w:ascii="微软雅黑" w:eastAsia="微软雅黑" w:hAnsi="微软雅黑" w:hint="eastAsia"/>
          <w:color w:val="333333"/>
          <w:sz w:val="27"/>
          <w:szCs w:val="27"/>
        </w:rPr>
        <w:t>粮，全面落实粮食安全党政同</w:t>
      </w:r>
      <w:r>
        <w:rPr>
          <w:rFonts w:ascii="微软雅黑" w:eastAsia="微软雅黑" w:hAnsi="微软雅黑" w:hint="eastAsia"/>
          <w:color w:val="333333"/>
          <w:sz w:val="27"/>
          <w:szCs w:val="27"/>
        </w:rPr>
        <w:lastRenderedPageBreak/>
        <w:t>责，严格粮食安全责任制考核，确保粮食播种面积稳定、产量保持在1.3</w:t>
      </w:r>
      <w:proofErr w:type="gramStart"/>
      <w:r>
        <w:rPr>
          <w:rFonts w:ascii="微软雅黑" w:eastAsia="微软雅黑" w:hAnsi="微软雅黑" w:hint="eastAsia"/>
          <w:color w:val="333333"/>
          <w:sz w:val="27"/>
          <w:szCs w:val="27"/>
        </w:rPr>
        <w:t>万亿斤</w:t>
      </w:r>
      <w:proofErr w:type="gramEnd"/>
      <w:r>
        <w:rPr>
          <w:rFonts w:ascii="微软雅黑" w:eastAsia="微软雅黑" w:hAnsi="微软雅黑" w:hint="eastAsia"/>
          <w:color w:val="333333"/>
          <w:sz w:val="27"/>
          <w:szCs w:val="27"/>
        </w:rPr>
        <w:t>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大力实施大豆和油料产能提升工程。加大耕地轮作补贴和产油大县奖励力度，集中支持适宜区域、重点品种、经营服务主体，在黄淮海、西北、西南地区推广玉米大豆带状复合种植，在东北地区开展粮豆轮作，在黑龙江省部分地下水超采区、寒地井灌稻区推进水改旱、</w:t>
      </w:r>
      <w:proofErr w:type="gramStart"/>
      <w:r>
        <w:rPr>
          <w:rFonts w:ascii="微软雅黑" w:eastAsia="微软雅黑" w:hAnsi="微软雅黑" w:hint="eastAsia"/>
          <w:color w:val="333333"/>
          <w:sz w:val="27"/>
          <w:szCs w:val="27"/>
        </w:rPr>
        <w:t>稻改豆试点</w:t>
      </w:r>
      <w:proofErr w:type="gramEnd"/>
      <w:r>
        <w:rPr>
          <w:rFonts w:ascii="微软雅黑" w:eastAsia="微软雅黑" w:hAnsi="微软雅黑" w:hint="eastAsia"/>
          <w:color w:val="333333"/>
          <w:sz w:val="27"/>
          <w:szCs w:val="27"/>
        </w:rPr>
        <w:t>，在长江流域开发冬闲田扩种油菜。开展盐碱地种植大豆示范。支持扩大油茶种植面积，改造提升低产林。</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保障“菜篮子”产品供给。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w:t>
      </w:r>
      <w:proofErr w:type="gramStart"/>
      <w:r>
        <w:rPr>
          <w:rFonts w:ascii="微软雅黑" w:eastAsia="微软雅黑" w:hAnsi="微软雅黑" w:hint="eastAsia"/>
          <w:color w:val="333333"/>
          <w:sz w:val="27"/>
          <w:szCs w:val="27"/>
        </w:rPr>
        <w:t>蔗</w:t>
      </w:r>
      <w:proofErr w:type="gramEnd"/>
      <w:r>
        <w:rPr>
          <w:rFonts w:ascii="微软雅黑" w:eastAsia="微软雅黑" w:hAnsi="微软雅黑" w:hint="eastAsia"/>
          <w:color w:val="333333"/>
          <w:sz w:val="27"/>
          <w:szCs w:val="27"/>
        </w:rPr>
        <w:t>完全成本保险和种植收入保险。开展天然橡胶老旧胶园更新改造试点。</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（四）合理保障农民种粮收益。</w:t>
      </w:r>
      <w:proofErr w:type="gramStart"/>
      <w:r>
        <w:rPr>
          <w:rFonts w:ascii="微软雅黑" w:eastAsia="微软雅黑" w:hAnsi="微软雅黑" w:hint="eastAsia"/>
          <w:color w:val="333333"/>
          <w:sz w:val="27"/>
          <w:szCs w:val="27"/>
        </w:rPr>
        <w:t>按照让</w:t>
      </w:r>
      <w:proofErr w:type="gramEnd"/>
      <w:r>
        <w:rPr>
          <w:rFonts w:ascii="微软雅黑" w:eastAsia="微软雅黑" w:hAnsi="微软雅黑" w:hint="eastAsia"/>
          <w:color w:val="333333"/>
          <w:sz w:val="27"/>
          <w:szCs w:val="27"/>
        </w:rPr>
        <w:t>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统筹做好重要农产品调控。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w:t>
      </w:r>
      <w:proofErr w:type="gramStart"/>
      <w:r>
        <w:rPr>
          <w:rFonts w:ascii="微软雅黑" w:eastAsia="微软雅黑" w:hAnsi="微软雅黑" w:hint="eastAsia"/>
          <w:color w:val="333333"/>
          <w:sz w:val="27"/>
          <w:szCs w:val="27"/>
        </w:rPr>
        <w:t>加消全链条</w:t>
      </w:r>
      <w:proofErr w:type="gramEnd"/>
      <w:r>
        <w:rPr>
          <w:rFonts w:ascii="微软雅黑" w:eastAsia="微软雅黑" w:hAnsi="微软雅黑" w:hint="eastAsia"/>
          <w:color w:val="333333"/>
          <w:sz w:val="27"/>
          <w:szCs w:val="27"/>
        </w:rPr>
        <w:t>节粮减损，强化粮食安全教育，反对食物浪费。</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二、强化现代农业基础支撑</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落实“长牙齿”的耕地保护硬措施。实行耕地保护党政同责，严守18亿亩耕地红线。按照耕地和永久基本农田、生态保护红线、城镇开发边界的顺序，统筹划定落实三条控制线，把耕地保有量和永久基本农田保护目标任务</w:t>
      </w:r>
      <w:proofErr w:type="gramStart"/>
      <w:r>
        <w:rPr>
          <w:rFonts w:ascii="微软雅黑" w:eastAsia="微软雅黑" w:hAnsi="微软雅黑" w:hint="eastAsia"/>
          <w:color w:val="333333"/>
          <w:sz w:val="27"/>
          <w:szCs w:val="27"/>
        </w:rPr>
        <w:t>足额带</w:t>
      </w:r>
      <w:proofErr w:type="gramEnd"/>
      <w:r>
        <w:rPr>
          <w:rFonts w:ascii="微软雅黑" w:eastAsia="微软雅黑" w:hAnsi="微软雅黑" w:hint="eastAsia"/>
          <w:color w:val="333333"/>
          <w:sz w:val="27"/>
          <w:szCs w:val="27"/>
        </w:rPr>
        <w:t>位置逐级分解下达，由中央和地方签订耕地保护目标责任书，作为刚性指标实行严格考核、一票否决、终身追责。分类明确耕地用途，严格落实耕地利用优先序，耕地主要用于粮食和</w:t>
      </w:r>
      <w:proofErr w:type="gramStart"/>
      <w:r>
        <w:rPr>
          <w:rFonts w:ascii="微软雅黑" w:eastAsia="微软雅黑" w:hAnsi="微软雅黑" w:hint="eastAsia"/>
          <w:color w:val="333333"/>
          <w:sz w:val="27"/>
          <w:szCs w:val="27"/>
        </w:rPr>
        <w:t>棉、</w:t>
      </w:r>
      <w:proofErr w:type="gramEnd"/>
      <w:r>
        <w:rPr>
          <w:rFonts w:ascii="微软雅黑" w:eastAsia="微软雅黑" w:hAnsi="微软雅黑" w:hint="eastAsia"/>
          <w:color w:val="333333"/>
          <w:sz w:val="27"/>
          <w:szCs w:val="27"/>
        </w:rPr>
        <w:t>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全面完成高标准农田建设阶段性任务。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w:t>
      </w:r>
      <w:r>
        <w:rPr>
          <w:rFonts w:ascii="微软雅黑" w:eastAsia="微软雅黑" w:hAnsi="微软雅黑" w:hint="eastAsia"/>
          <w:color w:val="333333"/>
          <w:sz w:val="27"/>
          <w:szCs w:val="27"/>
        </w:rPr>
        <w:lastRenderedPageBreak/>
        <w:t>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大力推进种源等农业关键核心技术攻关。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提升农机装备研发应用水平。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w:t>
      </w:r>
      <w:proofErr w:type="gramStart"/>
      <w:r>
        <w:rPr>
          <w:rFonts w:ascii="微软雅黑" w:eastAsia="微软雅黑" w:hAnsi="微软雅黑" w:hint="eastAsia"/>
          <w:color w:val="333333"/>
          <w:sz w:val="27"/>
          <w:szCs w:val="27"/>
        </w:rPr>
        <w:t>优机优补</w:t>
      </w:r>
      <w:proofErr w:type="gramEnd"/>
      <w:r>
        <w:rPr>
          <w:rFonts w:ascii="微软雅黑" w:eastAsia="微软雅黑" w:hAnsi="微软雅黑" w:hint="eastAsia"/>
          <w:color w:val="333333"/>
          <w:sz w:val="27"/>
          <w:szCs w:val="27"/>
        </w:rPr>
        <w:t>，重点支持粮食烘干、履带式作业、玉米大豆带状复合种植、油菜籽收获等农机，推广大型复合智能农</w:t>
      </w:r>
      <w:r>
        <w:rPr>
          <w:rFonts w:ascii="微软雅黑" w:eastAsia="微软雅黑" w:hAnsi="微软雅黑" w:hint="eastAsia"/>
          <w:color w:val="333333"/>
          <w:sz w:val="27"/>
          <w:szCs w:val="27"/>
        </w:rPr>
        <w:lastRenderedPageBreak/>
        <w:t>机。推动新生产农机排放标准升级。开展农机研发制造推广应用一体化试点。</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加快发展设施农业。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有效防范应对农业重大灾害。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w:t>
      </w:r>
      <w:proofErr w:type="gramStart"/>
      <w:r>
        <w:rPr>
          <w:rFonts w:ascii="微软雅黑" w:eastAsia="微软雅黑" w:hAnsi="微软雅黑" w:hint="eastAsia"/>
          <w:color w:val="333333"/>
          <w:sz w:val="27"/>
          <w:szCs w:val="27"/>
        </w:rPr>
        <w:t>责</w:t>
      </w:r>
      <w:proofErr w:type="gramEnd"/>
      <w:r>
        <w:rPr>
          <w:rFonts w:ascii="微软雅黑" w:eastAsia="微软雅黑" w:hAnsi="微软雅黑" w:hint="eastAsia"/>
          <w:color w:val="333333"/>
          <w:sz w:val="27"/>
          <w:szCs w:val="27"/>
        </w:rPr>
        <w:t>有人负、</w:t>
      </w:r>
      <w:proofErr w:type="gramStart"/>
      <w:r>
        <w:rPr>
          <w:rFonts w:ascii="微软雅黑" w:eastAsia="微软雅黑" w:hAnsi="微软雅黑" w:hint="eastAsia"/>
          <w:color w:val="333333"/>
          <w:sz w:val="27"/>
          <w:szCs w:val="27"/>
        </w:rPr>
        <w:t>活有人</w:t>
      </w:r>
      <w:proofErr w:type="gramEnd"/>
      <w:r>
        <w:rPr>
          <w:rFonts w:ascii="微软雅黑" w:eastAsia="微软雅黑" w:hAnsi="微软雅黑" w:hint="eastAsia"/>
          <w:color w:val="333333"/>
          <w:sz w:val="27"/>
          <w:szCs w:val="27"/>
        </w:rPr>
        <w:t>干、事有人管。做好人兽共患病源头防控。加强外来入侵物种防控管理，做好普查监测、入境检疫、国内防控，对已传入并造成严重危害的，要“一种</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策”精准治理、有效灭除。加强中长期气候变化对农业影响研究。</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三、坚决守住不发生规模性返贫底线</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（十二）完善监测帮扶机制。精准确定监测对象，将有返贫致贫风险和突发严重困难的农户纳入监测范围，简化工作流程，缩短认定时间。</w:t>
      </w:r>
      <w:r>
        <w:rPr>
          <w:rFonts w:ascii="微软雅黑" w:eastAsia="微软雅黑" w:hAnsi="微软雅黑" w:hint="eastAsia"/>
          <w:color w:val="333333"/>
          <w:sz w:val="27"/>
          <w:szCs w:val="27"/>
        </w:rPr>
        <w:lastRenderedPageBreak/>
        <w:t>针对发现的因灾因病因</w:t>
      </w:r>
      <w:proofErr w:type="gramStart"/>
      <w:r>
        <w:rPr>
          <w:rFonts w:ascii="微软雅黑" w:eastAsia="微软雅黑" w:hAnsi="微软雅黑" w:hint="eastAsia"/>
          <w:color w:val="333333"/>
          <w:sz w:val="27"/>
          <w:szCs w:val="27"/>
        </w:rPr>
        <w:t>疫</w:t>
      </w:r>
      <w:proofErr w:type="gramEnd"/>
      <w:r>
        <w:rPr>
          <w:rFonts w:ascii="微软雅黑" w:eastAsia="微软雅黑" w:hAnsi="微软雅黑" w:hint="eastAsia"/>
          <w:color w:val="333333"/>
          <w:sz w:val="27"/>
          <w:szCs w:val="27"/>
        </w:rPr>
        <w:t>等苗头性问题，及时落实社会救助、医疗保障等帮扶措施。强化监测帮扶责任落实，确保工作不留空档、政策</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留空白。继续开展巩固脱贫成果后评估工作。</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（十三）促进脱贫人口持续增收。推动脱贫地区更多依靠发展来巩固拓展脱贫攻坚成果，让脱贫群众生活更上一层楼。巩固提升脱贫地区特色产业，</w:t>
      </w:r>
      <w:proofErr w:type="gramStart"/>
      <w:r>
        <w:rPr>
          <w:rFonts w:ascii="微软雅黑" w:eastAsia="微软雅黑" w:hAnsi="微软雅黑" w:hint="eastAsia"/>
          <w:color w:val="333333"/>
          <w:sz w:val="27"/>
          <w:szCs w:val="27"/>
        </w:rPr>
        <w:t>完善联</w:t>
      </w:r>
      <w:proofErr w:type="gramEnd"/>
      <w:r>
        <w:rPr>
          <w:rFonts w:ascii="微软雅黑" w:eastAsia="微软雅黑" w:hAnsi="微软雅黑" w:hint="eastAsia"/>
          <w:color w:val="333333"/>
          <w:sz w:val="27"/>
          <w:szCs w:val="27"/>
        </w:rPr>
        <w:t>农带农机制，提高脱贫人口家庭经营性收入。逐步提高中央财政衔接推进乡村振兴补助资金用于产业发展的比重，重点支持帮扶产业补上技术、设施、营销等短板，强化龙头带动作用，促进产业提档升级。巩固光</w:t>
      </w:r>
      <w:proofErr w:type="gramStart"/>
      <w:r>
        <w:rPr>
          <w:rFonts w:ascii="微软雅黑" w:eastAsia="微软雅黑" w:hAnsi="微软雅黑" w:hint="eastAsia"/>
          <w:color w:val="333333"/>
          <w:sz w:val="27"/>
          <w:szCs w:val="27"/>
        </w:rPr>
        <w:t>伏扶贫</w:t>
      </w:r>
      <w:proofErr w:type="gramEnd"/>
      <w:r>
        <w:rPr>
          <w:rFonts w:ascii="微软雅黑" w:eastAsia="微软雅黑" w:hAnsi="微软雅黑" w:hint="eastAsia"/>
          <w:color w:val="333333"/>
          <w:sz w:val="27"/>
          <w:szCs w:val="27"/>
        </w:rPr>
        <w:t>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（十四）加大对乡村振兴重点帮扶县和易地搬迁集中安置</w:t>
      </w:r>
      <w:proofErr w:type="gramStart"/>
      <w:r>
        <w:rPr>
          <w:rFonts w:ascii="微软雅黑" w:eastAsia="微软雅黑" w:hAnsi="微软雅黑" w:hint="eastAsia"/>
          <w:color w:val="333333"/>
          <w:sz w:val="27"/>
          <w:szCs w:val="27"/>
        </w:rPr>
        <w:t>区支持</w:t>
      </w:r>
      <w:proofErr w:type="gramEnd"/>
      <w:r>
        <w:rPr>
          <w:rFonts w:ascii="微软雅黑" w:eastAsia="微软雅黑" w:hAnsi="微软雅黑" w:hint="eastAsia"/>
          <w:color w:val="333333"/>
          <w:sz w:val="27"/>
          <w:szCs w:val="27"/>
        </w:rPr>
        <w:t>力度。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w:t>
      </w:r>
      <w:proofErr w:type="gramStart"/>
      <w:r>
        <w:rPr>
          <w:rFonts w:ascii="微软雅黑" w:eastAsia="微软雅黑" w:hAnsi="微软雅黑" w:hint="eastAsia"/>
          <w:color w:val="333333"/>
          <w:sz w:val="27"/>
          <w:szCs w:val="27"/>
        </w:rPr>
        <w:t>区产业</w:t>
      </w:r>
      <w:proofErr w:type="gramEnd"/>
      <w:r>
        <w:rPr>
          <w:rFonts w:ascii="微软雅黑" w:eastAsia="微软雅黑" w:hAnsi="微软雅黑" w:hint="eastAsia"/>
          <w:color w:val="333333"/>
          <w:sz w:val="27"/>
          <w:szCs w:val="27"/>
        </w:rPr>
        <w:t>培育力度，开展搬迁群众就业帮扶专项行动。落实</w:t>
      </w:r>
      <w:r>
        <w:rPr>
          <w:rFonts w:ascii="微软雅黑" w:eastAsia="微软雅黑" w:hAnsi="微软雅黑" w:hint="eastAsia"/>
          <w:color w:val="333333"/>
          <w:sz w:val="27"/>
          <w:szCs w:val="27"/>
        </w:rPr>
        <w:lastRenderedPageBreak/>
        <w:t>搬迁群众户籍管理、合法权益保障、社会融入等工作举措，提升安置社区治理水平。</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推动脱贫地区帮扶政策落地见效。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四、聚焦产业促进乡村发展</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持续推进农村一二三产业融合发展。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w:t>
      </w:r>
      <w:proofErr w:type="gramStart"/>
      <w:r>
        <w:rPr>
          <w:rFonts w:ascii="微软雅黑" w:eastAsia="微软雅黑" w:hAnsi="微软雅黑" w:hint="eastAsia"/>
          <w:color w:val="333333"/>
          <w:sz w:val="27"/>
          <w:szCs w:val="27"/>
        </w:rPr>
        <w:t>货规范</w:t>
      </w:r>
      <w:proofErr w:type="gramEnd"/>
      <w:r>
        <w:rPr>
          <w:rFonts w:ascii="微软雅黑" w:eastAsia="微软雅黑" w:hAnsi="微软雅黑" w:hint="eastAsia"/>
          <w:color w:val="333333"/>
          <w:sz w:val="27"/>
          <w:szCs w:val="27"/>
        </w:rPr>
        <w:t>健康发展。开展</w:t>
      </w:r>
      <w:proofErr w:type="gramStart"/>
      <w:r>
        <w:rPr>
          <w:rFonts w:ascii="微软雅黑" w:eastAsia="微软雅黑" w:hAnsi="微软雅黑" w:hint="eastAsia"/>
          <w:color w:val="333333"/>
          <w:sz w:val="27"/>
          <w:szCs w:val="27"/>
        </w:rPr>
        <w:t>农业品种培优</w:t>
      </w:r>
      <w:proofErr w:type="gramEnd"/>
      <w:r>
        <w:rPr>
          <w:rFonts w:ascii="微软雅黑" w:eastAsia="微软雅黑" w:hAnsi="微软雅黑" w:hint="eastAsia"/>
          <w:color w:val="333333"/>
          <w:sz w:val="27"/>
          <w:szCs w:val="27"/>
        </w:rPr>
        <w:t>、品质提升、品牌打造和标准化生产提升行动，推进食用农产品承诺达标</w:t>
      </w:r>
      <w:r>
        <w:rPr>
          <w:rFonts w:ascii="微软雅黑" w:eastAsia="微软雅黑" w:hAnsi="微软雅黑" w:hint="eastAsia"/>
          <w:color w:val="333333"/>
          <w:sz w:val="27"/>
          <w:szCs w:val="27"/>
        </w:rPr>
        <w:lastRenderedPageBreak/>
        <w:t>合格证制度，</w:t>
      </w:r>
      <w:proofErr w:type="gramStart"/>
      <w:r>
        <w:rPr>
          <w:rFonts w:ascii="微软雅黑" w:eastAsia="微软雅黑" w:hAnsi="微软雅黑" w:hint="eastAsia"/>
          <w:color w:val="333333"/>
          <w:sz w:val="27"/>
          <w:szCs w:val="27"/>
        </w:rPr>
        <w:t>完善全</w:t>
      </w:r>
      <w:proofErr w:type="gramEnd"/>
      <w:r>
        <w:rPr>
          <w:rFonts w:ascii="微软雅黑" w:eastAsia="微软雅黑" w:hAnsi="微软雅黑" w:hint="eastAsia"/>
          <w:color w:val="333333"/>
          <w:sz w:val="27"/>
          <w:szCs w:val="27"/>
        </w:rPr>
        <w:t>产业链质量安全追溯体系。加快落实保障和规范农村一二三产业融合发展用地政策。</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（十七）大力发展县域富民产业。支持大中城市疏解产业向县域延伸，引导产业有序梯度转移。大力发展县域范围内比较优势明显、带动农业农村能力强、就业容量大的产业，推动形成“一县</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业”发展格局。加强县域基层创新，强化产业链与创新链融合。加快完善县城产业服务功能，促进产业向园区集中、龙头企业做</w:t>
      </w:r>
      <w:proofErr w:type="gramStart"/>
      <w:r>
        <w:rPr>
          <w:rFonts w:ascii="微软雅黑" w:eastAsia="微软雅黑" w:hAnsi="微软雅黑" w:hint="eastAsia"/>
          <w:color w:val="333333"/>
          <w:sz w:val="27"/>
          <w:szCs w:val="27"/>
        </w:rPr>
        <w:t>强做</w:t>
      </w:r>
      <w:proofErr w:type="gramEnd"/>
      <w:r>
        <w:rPr>
          <w:rFonts w:ascii="微软雅黑" w:eastAsia="微软雅黑" w:hAnsi="微软雅黑" w:hint="eastAsia"/>
          <w:color w:val="333333"/>
          <w:sz w:val="27"/>
          <w:szCs w:val="27"/>
        </w:rPr>
        <w:t>大。引导具备条件的中心镇发展专业化中小</w:t>
      </w:r>
      <w:proofErr w:type="gramStart"/>
      <w:r>
        <w:rPr>
          <w:rFonts w:ascii="微软雅黑" w:eastAsia="微软雅黑" w:hAnsi="微软雅黑" w:hint="eastAsia"/>
          <w:color w:val="333333"/>
          <w:sz w:val="27"/>
          <w:szCs w:val="27"/>
        </w:rPr>
        <w:t>微企业</w:t>
      </w:r>
      <w:proofErr w:type="gramEnd"/>
      <w:r>
        <w:rPr>
          <w:rFonts w:ascii="微软雅黑" w:eastAsia="微软雅黑" w:hAnsi="微软雅黑" w:hint="eastAsia"/>
          <w:color w:val="333333"/>
          <w:sz w:val="27"/>
          <w:szCs w:val="27"/>
        </w:rPr>
        <w:t>集聚区，推动重点村发展乡村作坊、家庭工场。</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（十八）加强县域商业体系建设。实施县域商业建设行动，促进农村消费扩容提质升级。加快农村物流快递网点布局，实施“快递进村”工程，鼓励发展“多站合一”的乡镇客货</w:t>
      </w:r>
      <w:proofErr w:type="gramStart"/>
      <w:r>
        <w:rPr>
          <w:rFonts w:ascii="微软雅黑" w:eastAsia="微软雅黑" w:hAnsi="微软雅黑" w:hint="eastAsia"/>
          <w:color w:val="333333"/>
          <w:sz w:val="27"/>
          <w:szCs w:val="27"/>
        </w:rPr>
        <w:t>邮</w:t>
      </w:r>
      <w:proofErr w:type="gramEnd"/>
      <w:r>
        <w:rPr>
          <w:rFonts w:ascii="微软雅黑" w:eastAsia="微软雅黑" w:hAnsi="微软雅黑" w:hint="eastAsia"/>
          <w:color w:val="333333"/>
          <w:sz w:val="27"/>
          <w:szCs w:val="27"/>
        </w:rPr>
        <w:t>综合服务站、“一点多能”的村级寄递物流综合服务点，推进县乡村物流共同配送，促进农村客货</w:t>
      </w:r>
      <w:proofErr w:type="gramStart"/>
      <w:r>
        <w:rPr>
          <w:rFonts w:ascii="微软雅黑" w:eastAsia="微软雅黑" w:hAnsi="微软雅黑" w:hint="eastAsia"/>
          <w:color w:val="333333"/>
          <w:sz w:val="27"/>
          <w:szCs w:val="27"/>
        </w:rPr>
        <w:t>邮</w:t>
      </w:r>
      <w:proofErr w:type="gramEnd"/>
      <w:r>
        <w:rPr>
          <w:rFonts w:ascii="微软雅黑" w:eastAsia="微软雅黑" w:hAnsi="微软雅黑" w:hint="eastAsia"/>
          <w:color w:val="333333"/>
          <w:sz w:val="27"/>
          <w:szCs w:val="27"/>
        </w:rPr>
        <w:t>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（十九）促进农民就地就近就业创业。落实各类农民</w:t>
      </w:r>
      <w:proofErr w:type="gramStart"/>
      <w:r>
        <w:rPr>
          <w:rFonts w:ascii="微软雅黑" w:eastAsia="微软雅黑" w:hAnsi="微软雅黑" w:hint="eastAsia"/>
          <w:color w:val="333333"/>
          <w:sz w:val="27"/>
          <w:szCs w:val="27"/>
        </w:rPr>
        <w:t>工稳岗就业</w:t>
      </w:r>
      <w:proofErr w:type="gramEnd"/>
      <w:r>
        <w:rPr>
          <w:rFonts w:ascii="微软雅黑" w:eastAsia="微软雅黑" w:hAnsi="微软雅黑" w:hint="eastAsia"/>
          <w:color w:val="333333"/>
          <w:sz w:val="27"/>
          <w:szCs w:val="27"/>
        </w:rPr>
        <w:t>政策。发挥大中城市就业带动作用。实施县域农民工市民</w:t>
      </w:r>
      <w:proofErr w:type="gramStart"/>
      <w:r>
        <w:rPr>
          <w:rFonts w:ascii="微软雅黑" w:eastAsia="微软雅黑" w:hAnsi="微软雅黑" w:hint="eastAsia"/>
          <w:color w:val="333333"/>
          <w:sz w:val="27"/>
          <w:szCs w:val="27"/>
        </w:rPr>
        <w:t>化质量</w:t>
      </w:r>
      <w:proofErr w:type="gramEnd"/>
      <w:r>
        <w:rPr>
          <w:rFonts w:ascii="微软雅黑" w:eastAsia="微软雅黑" w:hAnsi="微软雅黑" w:hint="eastAsia"/>
          <w:color w:val="333333"/>
          <w:sz w:val="27"/>
          <w:szCs w:val="27"/>
        </w:rPr>
        <w:t>提升行动。鼓励发展共享用工、多渠道灵活就业，规范发展新就业形态，培育发展</w:t>
      </w:r>
      <w:r>
        <w:rPr>
          <w:rFonts w:ascii="微软雅黑" w:eastAsia="微软雅黑" w:hAnsi="微软雅黑" w:hint="eastAsia"/>
          <w:color w:val="333333"/>
          <w:sz w:val="27"/>
          <w:szCs w:val="27"/>
        </w:rPr>
        <w:lastRenderedPageBreak/>
        <w:t>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（二十）推进农业农村绿色发展。加强农业面源污染综合治理，深入推进农业</w:t>
      </w:r>
      <w:proofErr w:type="gramStart"/>
      <w:r>
        <w:rPr>
          <w:rFonts w:ascii="微软雅黑" w:eastAsia="微软雅黑" w:hAnsi="微软雅黑" w:hint="eastAsia"/>
          <w:color w:val="333333"/>
          <w:sz w:val="27"/>
          <w:szCs w:val="27"/>
        </w:rPr>
        <w:t>投入品减量化</w:t>
      </w:r>
      <w:proofErr w:type="gramEnd"/>
      <w:r>
        <w:rPr>
          <w:rFonts w:ascii="微软雅黑" w:eastAsia="微软雅黑" w:hAnsi="微软雅黑" w:hint="eastAsia"/>
          <w:color w:val="333333"/>
          <w:sz w:val="27"/>
          <w:szCs w:val="27"/>
        </w:rPr>
        <w:t>，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w:t>
      </w:r>
      <w:proofErr w:type="gramStart"/>
      <w:r>
        <w:rPr>
          <w:rFonts w:ascii="微软雅黑" w:eastAsia="微软雅黑" w:hAnsi="微软雅黑" w:hint="eastAsia"/>
          <w:color w:val="333333"/>
          <w:sz w:val="27"/>
          <w:szCs w:val="27"/>
        </w:rPr>
        <w:t>应用减碳增汇</w:t>
      </w:r>
      <w:proofErr w:type="gramEnd"/>
      <w:r>
        <w:rPr>
          <w:rFonts w:ascii="微软雅黑" w:eastAsia="微软雅黑" w:hAnsi="微软雅黑" w:hint="eastAsia"/>
          <w:color w:val="333333"/>
          <w:sz w:val="27"/>
          <w:szCs w:val="27"/>
        </w:rPr>
        <w:t>型农业技术，探索建立</w:t>
      </w:r>
      <w:proofErr w:type="gramStart"/>
      <w:r>
        <w:rPr>
          <w:rFonts w:ascii="微软雅黑" w:eastAsia="微软雅黑" w:hAnsi="微软雅黑" w:hint="eastAsia"/>
          <w:color w:val="333333"/>
          <w:sz w:val="27"/>
          <w:szCs w:val="27"/>
        </w:rPr>
        <w:t>碳汇产品</w:t>
      </w:r>
      <w:proofErr w:type="gramEnd"/>
      <w:r>
        <w:rPr>
          <w:rFonts w:ascii="微软雅黑" w:eastAsia="微软雅黑" w:hAnsi="微软雅黑" w:hint="eastAsia"/>
          <w:color w:val="333333"/>
          <w:sz w:val="27"/>
          <w:szCs w:val="27"/>
        </w:rPr>
        <w:t>价值实现机制。实施生物多样性保护重大工程。巩固长江禁渔成果，强化退</w:t>
      </w:r>
      <w:proofErr w:type="gramStart"/>
      <w:r>
        <w:rPr>
          <w:rFonts w:ascii="微软雅黑" w:eastAsia="微软雅黑" w:hAnsi="微软雅黑" w:hint="eastAsia"/>
          <w:color w:val="333333"/>
          <w:sz w:val="27"/>
          <w:szCs w:val="27"/>
        </w:rPr>
        <w:t>捕渔</w:t>
      </w:r>
      <w:proofErr w:type="gramEnd"/>
      <w:r>
        <w:rPr>
          <w:rFonts w:ascii="微软雅黑" w:eastAsia="微软雅黑" w:hAnsi="微软雅黑" w:hint="eastAsia"/>
          <w:color w:val="333333"/>
          <w:sz w:val="27"/>
          <w:szCs w:val="27"/>
        </w:rPr>
        <w:t>民安置保障，加强常态</w:t>
      </w:r>
      <w:proofErr w:type="gramStart"/>
      <w:r>
        <w:rPr>
          <w:rFonts w:ascii="微软雅黑" w:eastAsia="微软雅黑" w:hAnsi="微软雅黑" w:hint="eastAsia"/>
          <w:color w:val="333333"/>
          <w:sz w:val="27"/>
          <w:szCs w:val="27"/>
        </w:rPr>
        <w:t>化执法</w:t>
      </w:r>
      <w:proofErr w:type="gramEnd"/>
      <w:r>
        <w:rPr>
          <w:rFonts w:ascii="微软雅黑" w:eastAsia="微软雅黑" w:hAnsi="微软雅黑" w:hint="eastAsia"/>
          <w:color w:val="333333"/>
          <w:sz w:val="27"/>
          <w:szCs w:val="27"/>
        </w:rPr>
        <w:t>监管。强化水生生物养护，规范增殖放流。构建以国家公园为主体的自然保护地体系。出台推进乡村生态振兴的指导意见。</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五、扎实稳妥推进乡村建设</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一）健全乡村建设实施机制。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w:t>
      </w:r>
      <w:r>
        <w:rPr>
          <w:rFonts w:ascii="微软雅黑" w:eastAsia="微软雅黑" w:hAnsi="微软雅黑" w:hint="eastAsia"/>
          <w:color w:val="333333"/>
          <w:sz w:val="27"/>
          <w:szCs w:val="27"/>
        </w:rPr>
        <w:lastRenderedPageBreak/>
        <w:t>础开展乡村建设，不盲目拆旧村、建新村，</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（二十二）接续实施农村人居环境整治提升五年行动。从农民实际需求出发推进农村改厕，具备条件的地方可推广水冲卫生厕所，统筹做好供水保障和污水处理；不具备条件的可建设卫生旱厕。巩固户</w:t>
      </w:r>
      <w:proofErr w:type="gramStart"/>
      <w:r>
        <w:rPr>
          <w:rFonts w:ascii="微软雅黑" w:eastAsia="微软雅黑" w:hAnsi="微软雅黑" w:hint="eastAsia"/>
          <w:color w:val="333333"/>
          <w:sz w:val="27"/>
          <w:szCs w:val="27"/>
        </w:rPr>
        <w:t>厕问题</w:t>
      </w:r>
      <w:proofErr w:type="gramEnd"/>
      <w:r>
        <w:rPr>
          <w:rFonts w:ascii="微软雅黑" w:eastAsia="微软雅黑" w:hAnsi="微软雅黑" w:hint="eastAsia"/>
          <w:color w:val="333333"/>
          <w:sz w:val="27"/>
          <w:szCs w:val="27"/>
        </w:rPr>
        <w:t>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三）扎实开展重点领域农村基础设施建设。有序推进乡镇通三级及以上等级公路、较大人口规模自然村（组）通硬化路，实施农村公路安全生命防护工程和危桥改造。扎实开展农村公路管理养护体制改革试点。稳步推进农村公路路况自动化检测。推进农村供水工程建设改</w:t>
      </w:r>
      <w:r>
        <w:rPr>
          <w:rFonts w:ascii="微软雅黑" w:eastAsia="微软雅黑" w:hAnsi="微软雅黑" w:hint="eastAsia"/>
          <w:color w:val="333333"/>
          <w:sz w:val="27"/>
          <w:szCs w:val="27"/>
        </w:rPr>
        <w:lastRenderedPageBreak/>
        <w:t>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四）大力推进数字乡村建设。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五）加强基本公共服务县域统筹。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w:t>
      </w:r>
      <w:proofErr w:type="gramStart"/>
      <w:r>
        <w:rPr>
          <w:rFonts w:ascii="微软雅黑" w:eastAsia="微软雅黑" w:hAnsi="微软雅黑" w:hint="eastAsia"/>
          <w:color w:val="333333"/>
          <w:sz w:val="27"/>
          <w:szCs w:val="27"/>
        </w:rPr>
        <w:t>医保按</w:t>
      </w:r>
      <w:proofErr w:type="gramEnd"/>
      <w:r>
        <w:rPr>
          <w:rFonts w:ascii="微软雅黑" w:eastAsia="微软雅黑" w:hAnsi="微软雅黑" w:hint="eastAsia"/>
          <w:color w:val="333333"/>
          <w:sz w:val="27"/>
          <w:szCs w:val="27"/>
        </w:rPr>
        <w:t>总额付费，加强监督考核，实现结余留用、合理超支分担。推动农村基层定点医疗机构</w:t>
      </w:r>
      <w:proofErr w:type="gramStart"/>
      <w:r>
        <w:rPr>
          <w:rFonts w:ascii="微软雅黑" w:eastAsia="微软雅黑" w:hAnsi="微软雅黑" w:hint="eastAsia"/>
          <w:color w:val="333333"/>
          <w:sz w:val="27"/>
          <w:szCs w:val="27"/>
        </w:rPr>
        <w:t>医</w:t>
      </w:r>
      <w:proofErr w:type="gramEnd"/>
      <w:r>
        <w:rPr>
          <w:rFonts w:ascii="微软雅黑" w:eastAsia="微软雅黑" w:hAnsi="微软雅黑" w:hint="eastAsia"/>
          <w:color w:val="333333"/>
          <w:sz w:val="27"/>
          <w:szCs w:val="27"/>
        </w:rPr>
        <w:t>保信息化建设，强化智能</w:t>
      </w:r>
      <w:proofErr w:type="gramStart"/>
      <w:r>
        <w:rPr>
          <w:rFonts w:ascii="微软雅黑" w:eastAsia="微软雅黑" w:hAnsi="微软雅黑" w:hint="eastAsia"/>
          <w:color w:val="333333"/>
          <w:sz w:val="27"/>
          <w:szCs w:val="27"/>
        </w:rPr>
        <w:t>监控全</w:t>
      </w:r>
      <w:proofErr w:type="gramEnd"/>
      <w:r>
        <w:rPr>
          <w:rFonts w:ascii="微软雅黑" w:eastAsia="微软雅黑" w:hAnsi="微软雅黑" w:hint="eastAsia"/>
          <w:color w:val="333333"/>
          <w:sz w:val="27"/>
          <w:szCs w:val="27"/>
        </w:rPr>
        <w:t>覆盖，加强医疗保障基金监管。落实对特殊困难群体参加城乡居民基本</w:t>
      </w:r>
      <w:proofErr w:type="gramStart"/>
      <w:r>
        <w:rPr>
          <w:rFonts w:ascii="微软雅黑" w:eastAsia="微软雅黑" w:hAnsi="微软雅黑" w:hint="eastAsia"/>
          <w:color w:val="333333"/>
          <w:sz w:val="27"/>
          <w:szCs w:val="27"/>
        </w:rPr>
        <w:t>医</w:t>
      </w:r>
      <w:proofErr w:type="gramEnd"/>
      <w:r>
        <w:rPr>
          <w:rFonts w:ascii="微软雅黑" w:eastAsia="微软雅黑" w:hAnsi="微软雅黑" w:hint="eastAsia"/>
          <w:color w:val="333333"/>
          <w:sz w:val="27"/>
          <w:szCs w:val="27"/>
        </w:rPr>
        <w:t>保的分类资助政策。有条件的地方可</w:t>
      </w:r>
      <w:proofErr w:type="gramStart"/>
      <w:r>
        <w:rPr>
          <w:rFonts w:ascii="微软雅黑" w:eastAsia="微软雅黑" w:hAnsi="微软雅黑" w:hint="eastAsia"/>
          <w:color w:val="333333"/>
          <w:sz w:val="27"/>
          <w:szCs w:val="27"/>
        </w:rPr>
        <w:t>提供村</w:t>
      </w:r>
      <w:proofErr w:type="gramEnd"/>
      <w:r>
        <w:rPr>
          <w:rFonts w:ascii="微软雅黑" w:eastAsia="微软雅黑" w:hAnsi="微软雅黑" w:hint="eastAsia"/>
          <w:color w:val="333333"/>
          <w:sz w:val="27"/>
          <w:szCs w:val="27"/>
        </w:rPr>
        <w:t>卫生室运行经费补助，分类落实村医养老保障、</w:t>
      </w:r>
      <w:proofErr w:type="gramStart"/>
      <w:r>
        <w:rPr>
          <w:rFonts w:ascii="微软雅黑" w:eastAsia="微软雅黑" w:hAnsi="微软雅黑" w:hint="eastAsia"/>
          <w:color w:val="333333"/>
          <w:sz w:val="27"/>
          <w:szCs w:val="27"/>
        </w:rPr>
        <w:t>医</w:t>
      </w:r>
      <w:proofErr w:type="gramEnd"/>
      <w:r>
        <w:rPr>
          <w:rFonts w:ascii="微软雅黑" w:eastAsia="微软雅黑" w:hAnsi="微软雅黑" w:hint="eastAsia"/>
          <w:color w:val="333333"/>
          <w:sz w:val="27"/>
          <w:szCs w:val="27"/>
        </w:rPr>
        <w:t>保等社会保障待遇。提升县级敬老院失能照护能力和乡镇敬老院集中供养水平，鼓励在有条件的村庄开展</w:t>
      </w:r>
      <w:r>
        <w:rPr>
          <w:rFonts w:ascii="微软雅黑" w:eastAsia="微软雅黑" w:hAnsi="微软雅黑" w:hint="eastAsia"/>
          <w:color w:val="333333"/>
          <w:sz w:val="27"/>
          <w:szCs w:val="27"/>
        </w:rPr>
        <w:lastRenderedPageBreak/>
        <w:t>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六、突出实效改进乡村治理</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（二十六）加强农村基层组织建设。强化县级党委</w:t>
      </w:r>
      <w:proofErr w:type="gramStart"/>
      <w:r>
        <w:rPr>
          <w:rFonts w:ascii="微软雅黑" w:eastAsia="微软雅黑" w:hAnsi="微软雅黑" w:hint="eastAsia"/>
          <w:color w:val="333333"/>
          <w:sz w:val="27"/>
          <w:szCs w:val="27"/>
        </w:rPr>
        <w:t>抓乡促村</w:t>
      </w:r>
      <w:proofErr w:type="gramEnd"/>
      <w:r>
        <w:rPr>
          <w:rFonts w:ascii="微软雅黑" w:eastAsia="微软雅黑" w:hAnsi="微软雅黑" w:hint="eastAsia"/>
          <w:color w:val="333333"/>
          <w:sz w:val="27"/>
          <w:szCs w:val="27"/>
        </w:rPr>
        <w:t>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（二十七）创新农村精神文明建设有效平台载体。依托新时代文明实践中心、县级</w:t>
      </w:r>
      <w:proofErr w:type="gramStart"/>
      <w:r>
        <w:rPr>
          <w:rFonts w:ascii="微软雅黑" w:eastAsia="微软雅黑" w:hAnsi="微软雅黑" w:hint="eastAsia"/>
          <w:color w:val="333333"/>
          <w:sz w:val="27"/>
          <w:szCs w:val="27"/>
        </w:rPr>
        <w:t>融媒体</w:t>
      </w:r>
      <w:proofErr w:type="gramEnd"/>
      <w:r>
        <w:rPr>
          <w:rFonts w:ascii="微软雅黑" w:eastAsia="微软雅黑" w:hAnsi="微软雅黑" w:hint="eastAsia"/>
          <w:color w:val="333333"/>
          <w:sz w:val="27"/>
          <w:szCs w:val="27"/>
        </w:rPr>
        <w:t>中心等平台开展对象化分众化宣传教育，弘扬和</w:t>
      </w:r>
      <w:proofErr w:type="gramStart"/>
      <w:r>
        <w:rPr>
          <w:rFonts w:ascii="微软雅黑" w:eastAsia="微软雅黑" w:hAnsi="微软雅黑" w:hint="eastAsia"/>
          <w:color w:val="333333"/>
          <w:sz w:val="27"/>
          <w:szCs w:val="27"/>
        </w:rPr>
        <w:lastRenderedPageBreak/>
        <w:t>践行</w:t>
      </w:r>
      <w:proofErr w:type="gramEnd"/>
      <w:r>
        <w:rPr>
          <w:rFonts w:ascii="微软雅黑" w:eastAsia="微软雅黑" w:hAnsi="微软雅黑" w:hint="eastAsia"/>
          <w:color w:val="333333"/>
          <w:sz w:val="27"/>
          <w:szCs w:val="27"/>
        </w:rPr>
        <w:t>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w:t>
      </w:r>
      <w:proofErr w:type="gramStart"/>
      <w:r>
        <w:rPr>
          <w:rFonts w:ascii="微软雅黑" w:eastAsia="微软雅黑" w:hAnsi="微软雅黑" w:hint="eastAsia"/>
          <w:color w:val="333333"/>
          <w:sz w:val="27"/>
          <w:szCs w:val="27"/>
        </w:rPr>
        <w:t>农耕农趣农味</w:t>
      </w:r>
      <w:proofErr w:type="gramEnd"/>
      <w:r>
        <w:rPr>
          <w:rFonts w:ascii="微软雅黑" w:eastAsia="微软雅黑" w:hAnsi="微软雅黑" w:hint="eastAsia"/>
          <w:color w:val="333333"/>
          <w:sz w:val="27"/>
          <w:szCs w:val="27"/>
        </w:rPr>
        <w:t>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（二十八）切实维护农村社会平安稳定。推进更高水平的平安法治乡村建设。创建一批“枫桥式公安派出所”、“枫桥式人民法庭”。常态</w:t>
      </w:r>
      <w:proofErr w:type="gramStart"/>
      <w:r>
        <w:rPr>
          <w:rFonts w:ascii="微软雅黑" w:eastAsia="微软雅黑" w:hAnsi="微软雅黑" w:hint="eastAsia"/>
          <w:color w:val="333333"/>
          <w:sz w:val="27"/>
          <w:szCs w:val="27"/>
        </w:rPr>
        <w:t>化开展</w:t>
      </w:r>
      <w:proofErr w:type="gramEnd"/>
      <w:r>
        <w:rPr>
          <w:rFonts w:ascii="微软雅黑" w:eastAsia="微软雅黑" w:hAnsi="微软雅黑" w:hint="eastAsia"/>
          <w:color w:val="333333"/>
          <w:sz w:val="27"/>
          <w:szCs w:val="27"/>
        </w:rPr>
        <w:t>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w:t>
      </w:r>
      <w:r>
        <w:rPr>
          <w:rFonts w:ascii="微软雅黑" w:eastAsia="微软雅黑" w:hAnsi="微软雅黑" w:hint="eastAsia"/>
          <w:color w:val="333333"/>
          <w:sz w:val="27"/>
          <w:szCs w:val="27"/>
        </w:rPr>
        <w:lastRenderedPageBreak/>
        <w:t>医疗卫生机构疾病预防控制责任。健全农村新冠肺炎疫情常态化防控工作体系，严格落实联防联控、群防群控措施。</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七、加大政策保障和体制机制创新力度</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九）扩大乡村振兴投入。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（三十）强化乡村振兴金融服务。对机构法人在县域、业务在县域、资金主要用于乡村振兴的地方法人金融机构，加大支农</w:t>
      </w:r>
      <w:proofErr w:type="gramStart"/>
      <w:r>
        <w:rPr>
          <w:rFonts w:ascii="微软雅黑" w:eastAsia="微软雅黑" w:hAnsi="微软雅黑" w:hint="eastAsia"/>
          <w:color w:val="333333"/>
          <w:sz w:val="27"/>
          <w:szCs w:val="27"/>
        </w:rPr>
        <w:t>支小再贷款</w:t>
      </w:r>
      <w:proofErr w:type="gramEnd"/>
      <w:r>
        <w:rPr>
          <w:rFonts w:ascii="微软雅黑" w:eastAsia="微软雅黑" w:hAnsi="微软雅黑" w:hint="eastAsia"/>
          <w:color w:val="333333"/>
          <w:sz w:val="27"/>
          <w:szCs w:val="27"/>
        </w:rPr>
        <w:t>、再贴现支持力度，实施更加优惠的存款准备金政策。支持各类金融机构探索农业农村基础设施中长期信贷模式。加快农村信用社改革，完善省（自治区）农村信用社联合</w:t>
      </w:r>
      <w:proofErr w:type="gramStart"/>
      <w:r>
        <w:rPr>
          <w:rFonts w:ascii="微软雅黑" w:eastAsia="微软雅黑" w:hAnsi="微软雅黑" w:hint="eastAsia"/>
          <w:color w:val="333333"/>
          <w:sz w:val="27"/>
          <w:szCs w:val="27"/>
        </w:rPr>
        <w:t>社治理</w:t>
      </w:r>
      <w:proofErr w:type="gramEnd"/>
      <w:r>
        <w:rPr>
          <w:rFonts w:ascii="微软雅黑" w:eastAsia="微软雅黑" w:hAnsi="微软雅黑" w:hint="eastAsia"/>
          <w:color w:val="333333"/>
          <w:sz w:val="27"/>
          <w:szCs w:val="27"/>
        </w:rPr>
        <w:t>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（三十一）加强乡村振兴人才队伍建设。发现和培养使用农业领域战略科学家。启动“神农英才”计划，加快培养科技领军人才、青年科技人才和高水平创新团队。深入推行科技特派员制度。实施高素质农民</w:t>
      </w:r>
      <w:r>
        <w:rPr>
          <w:rFonts w:ascii="微软雅黑" w:eastAsia="微软雅黑" w:hAnsi="微软雅黑" w:hint="eastAsia"/>
          <w:color w:val="333333"/>
          <w:sz w:val="27"/>
          <w:szCs w:val="27"/>
        </w:rPr>
        <w:lastRenderedPageBreak/>
        <w:t>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（三十二）抓好农村改革重点任务落实。开展第二轮土地承包到期后再延长30年整县试点。巩固提升农村集体产权制度改革成果，探索建立农村集体资产监督管理服务体系，探索新型农村集体经济发展路径。稳</w:t>
      </w:r>
      <w:proofErr w:type="gramStart"/>
      <w:r>
        <w:rPr>
          <w:rFonts w:ascii="微软雅黑" w:eastAsia="微软雅黑" w:hAnsi="微软雅黑" w:hint="eastAsia"/>
          <w:color w:val="333333"/>
          <w:sz w:val="27"/>
          <w:szCs w:val="27"/>
        </w:rPr>
        <w:t>慎推进</w:t>
      </w:r>
      <w:proofErr w:type="gramEnd"/>
      <w:r>
        <w:rPr>
          <w:rFonts w:ascii="微软雅黑" w:eastAsia="微软雅黑" w:hAnsi="微软雅黑" w:hint="eastAsia"/>
          <w:color w:val="333333"/>
          <w:sz w:val="27"/>
          <w:szCs w:val="27"/>
        </w:rPr>
        <w:t>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八、坚持和加强党对“三农”工作的全面领导</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三）压实全面推进乡村振兴责任。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w:t>
      </w:r>
      <w:r>
        <w:rPr>
          <w:rFonts w:ascii="微软雅黑" w:eastAsia="微软雅黑" w:hAnsi="微软雅黑" w:hint="eastAsia"/>
          <w:color w:val="333333"/>
          <w:sz w:val="27"/>
          <w:szCs w:val="27"/>
        </w:rPr>
        <w:lastRenderedPageBreak/>
        <w:t>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四）建强党的农村工作机构。各级党委农村工作领导小组要发挥“三农”工作牵头抓总、统筹协调等作用，一体承担巩固拓展脱贫攻坚成果、全面推进乡村振兴议事协调职责。推进各级党委农村工作领导小组议事协调规范化制度化建设，建立</w:t>
      </w:r>
      <w:proofErr w:type="gramStart"/>
      <w:r>
        <w:rPr>
          <w:rFonts w:ascii="微软雅黑" w:eastAsia="微软雅黑" w:hAnsi="微软雅黑" w:hint="eastAsia"/>
          <w:color w:val="333333"/>
          <w:sz w:val="27"/>
          <w:szCs w:val="27"/>
        </w:rPr>
        <w:t>健全重点</w:t>
      </w:r>
      <w:proofErr w:type="gramEnd"/>
      <w:r>
        <w:rPr>
          <w:rFonts w:ascii="微软雅黑" w:eastAsia="微软雅黑" w:hAnsi="微软雅黑" w:hint="eastAsia"/>
          <w:color w:val="333333"/>
          <w:sz w:val="27"/>
          <w:szCs w:val="27"/>
        </w:rPr>
        <w:t>任务分工落实机制，协同推进乡村振兴。加强各级党委农村工作领导小组办公室建设，充实工作力量，完善运行机制，强化决策参谋、统筹协调、政策指导、推动落实、督导检查等职责。</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五）抓点带面推进乡村振兴全面展开。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rsidR="0015040F" w:rsidRDefault="0015040F" w:rsidP="0015040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让我们紧密团结在以习近平同志为核心的党中央周围，真抓实干，埋头苦干，奋力开创全面推进乡村振兴新局面，以实际行动迎接党的二十大胜利召开！</w:t>
      </w:r>
    </w:p>
    <w:p w:rsidR="00624DD6" w:rsidRPr="0015040F" w:rsidRDefault="00624DD6"/>
    <w:sectPr w:rsidR="00624DD6" w:rsidRPr="00150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0F"/>
    <w:rsid w:val="0015040F"/>
    <w:rsid w:val="002A6699"/>
    <w:rsid w:val="00421AE4"/>
    <w:rsid w:val="00624DD6"/>
    <w:rsid w:val="00C95BDD"/>
    <w:rsid w:val="00CD03E1"/>
    <w:rsid w:val="00D7150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4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04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4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0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1503</Words>
  <Characters>8573</Characters>
  <Application>Microsoft Office Word</Application>
  <DocSecurity>0</DocSecurity>
  <Lines>71</Lines>
  <Paragraphs>20</Paragraphs>
  <ScaleCrop>false</ScaleCrop>
  <Company>china</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2022-03-08T03:09:00Z</dcterms:created>
  <dcterms:modified xsi:type="dcterms:W3CDTF">2022-03-08T03:09:00Z</dcterms:modified>
</cp:coreProperties>
</file>